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142" w14:textId="77777777" w:rsidR="00060846" w:rsidRDefault="00060846">
      <w:pPr>
        <w:jc w:val="center"/>
        <w:rPr>
          <w:sz w:val="36"/>
        </w:rPr>
      </w:pPr>
      <w:r>
        <w:rPr>
          <w:sz w:val="36"/>
        </w:rPr>
        <w:t xml:space="preserve">Építési Piaci Prognózis </w:t>
      </w:r>
    </w:p>
    <w:p w14:paraId="4D68F6C6" w14:textId="77777777" w:rsidR="00060846" w:rsidRDefault="00060846">
      <w:pPr>
        <w:rPr>
          <w:sz w:val="24"/>
        </w:rPr>
      </w:pPr>
    </w:p>
    <w:p w14:paraId="4ECFF3CE" w14:textId="77777777" w:rsidR="00C515A4" w:rsidRDefault="00524459">
      <w:pPr>
        <w:rPr>
          <w:b/>
          <w:sz w:val="24"/>
        </w:rPr>
      </w:pPr>
      <w:r>
        <w:rPr>
          <w:b/>
          <w:sz w:val="24"/>
        </w:rPr>
        <w:t>Befektetési célú lakásvásárlók, a lakásépítés serkentésének árfelhajtó</w:t>
      </w:r>
      <w:r w:rsidR="00935531">
        <w:rPr>
          <w:b/>
          <w:sz w:val="24"/>
        </w:rPr>
        <w:t>,</w:t>
      </w:r>
      <w:r>
        <w:rPr>
          <w:b/>
          <w:sz w:val="24"/>
        </w:rPr>
        <w:t xml:space="preserve"> színes, de ötletszerű palettája,</w:t>
      </w:r>
      <w:r w:rsidR="00935531">
        <w:rPr>
          <w:b/>
          <w:sz w:val="24"/>
        </w:rPr>
        <w:t xml:space="preserve"> </w:t>
      </w:r>
      <w:r>
        <w:rPr>
          <w:b/>
          <w:sz w:val="24"/>
        </w:rPr>
        <w:t>kapacitás- és szakemberhiány. A 2016 óta tartó, 2000-es évek</w:t>
      </w:r>
      <w:r w:rsidR="00935531">
        <w:rPr>
          <w:b/>
          <w:sz w:val="24"/>
        </w:rPr>
        <w:t xml:space="preserve"> elejé</w:t>
      </w:r>
      <w:r>
        <w:rPr>
          <w:b/>
          <w:sz w:val="24"/>
        </w:rPr>
        <w:t xml:space="preserve">hez viszonyítva fele </w:t>
      </w:r>
      <w:r w:rsidR="006B4BF4">
        <w:rPr>
          <w:b/>
          <w:sz w:val="24"/>
        </w:rPr>
        <w:t>annyi lakás</w:t>
      </w:r>
      <w:r w:rsidR="00935531">
        <w:rPr>
          <w:b/>
          <w:sz w:val="24"/>
        </w:rPr>
        <w:t xml:space="preserve"> építését produkáló </w:t>
      </w:r>
      <w:r>
        <w:rPr>
          <w:b/>
          <w:sz w:val="24"/>
        </w:rPr>
        <w:t xml:space="preserve">túlélénkítés miatt, a vírushelyzet és </w:t>
      </w:r>
      <w:r w:rsidR="00A84C22">
        <w:rPr>
          <w:b/>
          <w:sz w:val="24"/>
        </w:rPr>
        <w:t xml:space="preserve">a </w:t>
      </w:r>
      <w:r>
        <w:rPr>
          <w:b/>
          <w:sz w:val="24"/>
        </w:rPr>
        <w:t xml:space="preserve">háború nélkül is a stabilizáció éveinek kell következnie a lakáspiacon. </w:t>
      </w:r>
    </w:p>
    <w:p w14:paraId="1AC900F4" w14:textId="77777777" w:rsidR="00C515A4" w:rsidRPr="00060846" w:rsidRDefault="00C515A4">
      <w:pPr>
        <w:rPr>
          <w:rFonts w:ascii="Calibri" w:hAnsi="Calibri" w:cs="Calibri"/>
          <w:i/>
          <w:sz w:val="20"/>
          <w:szCs w:val="20"/>
        </w:rPr>
      </w:pPr>
      <w:r w:rsidRPr="00060846">
        <w:rPr>
          <w:rFonts w:ascii="Calibri" w:hAnsi="Calibri" w:cs="Calibri"/>
          <w:i/>
          <w:sz w:val="20"/>
          <w:szCs w:val="20"/>
        </w:rPr>
        <w:t xml:space="preserve">A Build-Communication megbízásából Varga Dénes, közgazdász, vezető elemző összefoglalója </w:t>
      </w:r>
      <w:r w:rsidR="00334799" w:rsidRPr="00060846">
        <w:rPr>
          <w:rFonts w:ascii="Calibri" w:hAnsi="Calibri" w:cs="Calibri"/>
          <w:i/>
          <w:sz w:val="20"/>
          <w:szCs w:val="20"/>
        </w:rPr>
        <w:t>a</w:t>
      </w:r>
      <w:r w:rsidRPr="00060846">
        <w:rPr>
          <w:rFonts w:ascii="Calibri" w:hAnsi="Calibri" w:cs="Calibri"/>
          <w:i/>
          <w:sz w:val="20"/>
          <w:szCs w:val="20"/>
        </w:rPr>
        <w:t xml:space="preserve"> független elemzés, a 2022. áprilisában megjelent Építési Piaci Prognózis 2022-2025 kapcsán.</w:t>
      </w:r>
    </w:p>
    <w:p w14:paraId="2C363F53" w14:textId="77777777" w:rsidR="00C515A4" w:rsidRPr="00060846" w:rsidRDefault="00C515A4">
      <w:pPr>
        <w:rPr>
          <w:rFonts w:ascii="Calibri" w:hAnsi="Calibri" w:cs="Calibri"/>
          <w:sz w:val="24"/>
        </w:rPr>
      </w:pPr>
    </w:p>
    <w:p w14:paraId="38280CD9" w14:textId="77777777" w:rsidR="00C515A4" w:rsidRPr="00060846" w:rsidRDefault="00C515A4">
      <w:pPr>
        <w:rPr>
          <w:rFonts w:ascii="Calibri" w:hAnsi="Calibri" w:cs="Calibri"/>
          <w:b/>
          <w:sz w:val="24"/>
        </w:rPr>
      </w:pPr>
      <w:r w:rsidRPr="00060846">
        <w:rPr>
          <w:rFonts w:ascii="Calibri" w:hAnsi="Calibri" w:cs="Calibri"/>
          <w:b/>
          <w:sz w:val="24"/>
        </w:rPr>
        <w:t>G</w:t>
      </w:r>
      <w:r w:rsidR="00935531" w:rsidRPr="00060846">
        <w:rPr>
          <w:rFonts w:ascii="Calibri" w:hAnsi="Calibri" w:cs="Calibri"/>
          <w:b/>
          <w:sz w:val="24"/>
        </w:rPr>
        <w:t>azdasági háttér</w:t>
      </w:r>
    </w:p>
    <w:p w14:paraId="7381B56C" w14:textId="77777777" w:rsidR="00060846" w:rsidRP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>2008-2010 után a világ politikai és gazdasági vezetőinek 2020-2022-ben ismét alkalmuk nyílt, hogy válságkezelő képességeiket bizonyítsák. A járvány gazdasági hatásaira éppen úgy nem volt felkészülve a világ, ahogyan 2008-2010-ben sem arra, hogy a spekuláció milyen könnyen sodorja válságba a reálgazdaságot. 2022 februárjának végén Oroszország Ukrajna elleni támadása új szintre emelte a gazdasági és politikai bizonytalanságot. A globális problémák, az, hogy a profitérdek rövidlátó gondolkodást kényszerít ki, a klímakatasztrófa fokozódó veszélye, és a demokrácia hiánya, vagy rossz működése, ami lehetővé teszi, hogy a diktatúráknak, vagy a háborúknak is legyen tömegtámogatása, valószínűleg az eddig látottaknál szorosabb nemzetközi együttműködést kényszerít ki. Azt, hogy globális problémákat nem lehet nemzeti keretek között kezelni, már évtizedek</w:t>
      </w:r>
      <w:r w:rsidR="00935531" w:rsidRPr="00060846">
        <w:rPr>
          <w:rFonts w:ascii="Calibri" w:hAnsi="Calibri" w:cs="Calibri"/>
          <w:sz w:val="24"/>
        </w:rPr>
        <w:t>kel ez</w:t>
      </w:r>
      <w:r w:rsidRPr="00060846">
        <w:rPr>
          <w:rFonts w:ascii="Calibri" w:hAnsi="Calibri" w:cs="Calibri"/>
          <w:sz w:val="24"/>
        </w:rPr>
        <w:t>előtt is jól lehetett látni, de a politikai irányváltást eredményező kényszerré csak mostanra vált.</w:t>
      </w:r>
    </w:p>
    <w:p w14:paraId="5219F335" w14:textId="77777777" w:rsidR="00060846" w:rsidRPr="00060846" w:rsidRDefault="00060846">
      <w:pPr>
        <w:rPr>
          <w:rFonts w:ascii="Calibri" w:hAnsi="Calibri" w:cs="Calibri"/>
          <w:sz w:val="24"/>
        </w:rPr>
      </w:pPr>
    </w:p>
    <w:p w14:paraId="48942593" w14:textId="77777777" w:rsid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>A magyar gazdasági és politikai vezetés az orosz -</w:t>
      </w:r>
      <w:r w:rsidR="00A84C22">
        <w:rPr>
          <w:rFonts w:ascii="Calibri" w:hAnsi="Calibri" w:cs="Calibri"/>
          <w:sz w:val="24"/>
        </w:rPr>
        <w:t xml:space="preserve"> </w:t>
      </w:r>
      <w:r w:rsidRPr="00060846">
        <w:rPr>
          <w:rFonts w:ascii="Calibri" w:hAnsi="Calibri" w:cs="Calibri"/>
          <w:sz w:val="24"/>
        </w:rPr>
        <w:t>ukrán háború nélkül is kényszerpályára került, a magas infláció, a választási költségvetés, és az EU támogatásokkal kapcsolatos bizonytalanság megnövekedése amúgy is korrekciót kényszerített volna ki. A háború hatására a Magyarországon működő multinacionális vállalatok is várhatóan nehézségekkel fognak szembesülni. Mindez erőteljesebb korrekció</w:t>
      </w:r>
      <w:r w:rsidR="00935531" w:rsidRPr="00060846">
        <w:rPr>
          <w:rFonts w:ascii="Calibri" w:hAnsi="Calibri" w:cs="Calibri"/>
          <w:sz w:val="24"/>
        </w:rPr>
        <w:t xml:space="preserve">ra kényszerítheti a magyar döntéshozókat. </w:t>
      </w:r>
      <w:r w:rsidR="00935531" w:rsidRPr="00060846">
        <w:rPr>
          <w:rFonts w:ascii="Calibri" w:hAnsi="Calibri" w:cs="Calibri"/>
          <w:i/>
          <w:sz w:val="24"/>
        </w:rPr>
        <w:t>„</w:t>
      </w:r>
      <w:r w:rsidRPr="00060846">
        <w:rPr>
          <w:rFonts w:ascii="Calibri" w:hAnsi="Calibri" w:cs="Calibri"/>
          <w:i/>
          <w:sz w:val="24"/>
        </w:rPr>
        <w:t>2023-ban a GDP 2,1 százalékpontos visszaesését, a 2024-2026 közötti időszakban pedig 2 szá</w:t>
      </w:r>
      <w:r w:rsidR="00935531" w:rsidRPr="00060846">
        <w:rPr>
          <w:rFonts w:ascii="Calibri" w:hAnsi="Calibri" w:cs="Calibri"/>
          <w:i/>
          <w:sz w:val="24"/>
        </w:rPr>
        <w:t xml:space="preserve">zalék alatti növekedést várunk, de </w:t>
      </w:r>
      <w:r w:rsidRPr="00060846">
        <w:rPr>
          <w:rFonts w:ascii="Calibri" w:hAnsi="Calibri" w:cs="Calibri"/>
          <w:i/>
          <w:sz w:val="24"/>
        </w:rPr>
        <w:t>ennél rosszabb forgatókönyvek is elképzelhetők.</w:t>
      </w:r>
      <w:r w:rsidR="00935531" w:rsidRPr="00060846">
        <w:rPr>
          <w:rFonts w:ascii="Calibri" w:hAnsi="Calibri" w:cs="Calibri"/>
          <w:i/>
          <w:sz w:val="24"/>
        </w:rPr>
        <w:t>”</w:t>
      </w:r>
      <w:r w:rsidR="00935531" w:rsidRPr="00060846">
        <w:rPr>
          <w:rFonts w:ascii="Calibri" w:hAnsi="Calibri" w:cs="Calibri"/>
          <w:sz w:val="24"/>
        </w:rPr>
        <w:t xml:space="preserve"> – mondta el Varga Dénes, közgazdász, az Építési Piaci Prognózis vezető elemzője.</w:t>
      </w:r>
    </w:p>
    <w:p w14:paraId="767252C3" w14:textId="77777777" w:rsidR="00284728" w:rsidRDefault="00284728">
      <w:pPr>
        <w:rPr>
          <w:rFonts w:ascii="Calibri" w:hAnsi="Calibri" w:cs="Calibri"/>
          <w:sz w:val="24"/>
        </w:rPr>
      </w:pPr>
    </w:p>
    <w:p w14:paraId="1ADE054B" w14:textId="30447973" w:rsidR="00FA4B9B" w:rsidRDefault="005F277A" w:rsidP="00BB5E02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inline distT="0" distB="0" distL="0" distR="0" wp14:anchorId="7B3F554D" wp14:editId="61EF3155">
            <wp:extent cx="5210175" cy="3543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DCADD" w14:textId="77777777" w:rsidR="00FA4B9B" w:rsidRPr="00060846" w:rsidRDefault="00FA4B9B">
      <w:pPr>
        <w:rPr>
          <w:rFonts w:ascii="Calibri" w:hAnsi="Calibri" w:cs="Calibri"/>
          <w:sz w:val="24"/>
        </w:rPr>
      </w:pPr>
    </w:p>
    <w:p w14:paraId="3EDC581A" w14:textId="77777777" w:rsidR="00935531" w:rsidRPr="00060846" w:rsidRDefault="00C515A4">
      <w:pPr>
        <w:rPr>
          <w:rFonts w:ascii="Calibri" w:hAnsi="Calibri" w:cs="Calibri"/>
          <w:b/>
          <w:sz w:val="24"/>
        </w:rPr>
      </w:pPr>
      <w:r w:rsidRPr="00060846">
        <w:rPr>
          <w:rFonts w:ascii="Calibri" w:hAnsi="Calibri" w:cs="Calibri"/>
          <w:b/>
          <w:sz w:val="24"/>
        </w:rPr>
        <w:t>A stabilizáció</w:t>
      </w:r>
      <w:r w:rsidR="00935531" w:rsidRPr="00060846">
        <w:rPr>
          <w:rFonts w:ascii="Calibri" w:hAnsi="Calibri" w:cs="Calibri"/>
          <w:b/>
          <w:sz w:val="24"/>
        </w:rPr>
        <w:t xml:space="preserve"> éveinek kell jönnie</w:t>
      </w:r>
    </w:p>
    <w:p w14:paraId="262CB2CA" w14:textId="77777777" w:rsidR="00060846" w:rsidRP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>Az építőipar szempontjából a külső feltételek romlása eddig elsősorban a megnövekedett termelési költségeken keresztül jelentkezett. A láthatáron azonban emellett már megjelent a fi</w:t>
      </w:r>
      <w:r w:rsidR="00A84C22">
        <w:rPr>
          <w:rFonts w:ascii="Calibri" w:hAnsi="Calibri" w:cs="Calibri"/>
          <w:sz w:val="24"/>
        </w:rPr>
        <w:t>zetőképes kereslet bővülésének</w:t>
      </w:r>
      <w:r w:rsidRPr="00060846">
        <w:rPr>
          <w:rFonts w:ascii="Calibri" w:hAnsi="Calibri" w:cs="Calibri"/>
          <w:sz w:val="24"/>
        </w:rPr>
        <w:t xml:space="preserve"> a várható lassulása is. A 2020, 2021, 2022-es választási költségvetéseket követően, és a magas infláció miatt az államnak a következő években stabilizálni kell, a 2016-2021 közötti időszak intenzív állami élénkítési politikától hosszú időre el kell búcsúzni.</w:t>
      </w:r>
    </w:p>
    <w:p w14:paraId="1BD3C4F4" w14:textId="77777777" w:rsidR="00060846" w:rsidRPr="00060846" w:rsidRDefault="00C515A4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>Az Építési Piaci Prognózis készítőinek v</w:t>
      </w:r>
      <w:r w:rsidR="00060846" w:rsidRPr="00060846">
        <w:rPr>
          <w:rFonts w:ascii="Calibri" w:hAnsi="Calibri" w:cs="Calibri"/>
          <w:sz w:val="24"/>
        </w:rPr>
        <w:t>árakozás</w:t>
      </w:r>
      <w:r w:rsidRPr="00060846">
        <w:rPr>
          <w:rFonts w:ascii="Calibri" w:hAnsi="Calibri" w:cs="Calibri"/>
          <w:sz w:val="24"/>
        </w:rPr>
        <w:t>a</w:t>
      </w:r>
      <w:r w:rsidR="00060846" w:rsidRPr="00060846">
        <w:rPr>
          <w:rFonts w:ascii="Calibri" w:hAnsi="Calibri" w:cs="Calibri"/>
          <w:sz w:val="24"/>
        </w:rPr>
        <w:t xml:space="preserve"> szerint idén még nő az építőipar teljesítménye, de 2023-ban nem lehet elkerülni egy jelentősebb mértékű visszaesést. </w:t>
      </w:r>
      <w:r w:rsidRPr="00060846">
        <w:rPr>
          <w:rFonts w:ascii="Calibri" w:hAnsi="Calibri" w:cs="Calibri"/>
          <w:sz w:val="24"/>
        </w:rPr>
        <w:t xml:space="preserve">Ezt követően, szerencsés esetben </w:t>
      </w:r>
      <w:r w:rsidR="00060846" w:rsidRPr="00060846">
        <w:rPr>
          <w:rFonts w:ascii="Calibri" w:hAnsi="Calibri" w:cs="Calibri"/>
          <w:sz w:val="24"/>
        </w:rPr>
        <w:t xml:space="preserve">2025-re lehet ismét elérni a 2022. évi szintet. </w:t>
      </w:r>
    </w:p>
    <w:p w14:paraId="263788C1" w14:textId="77777777" w:rsidR="00060846" w:rsidRPr="00060846" w:rsidRDefault="00060846">
      <w:pPr>
        <w:rPr>
          <w:rFonts w:ascii="Calibri" w:hAnsi="Calibri" w:cs="Calibri"/>
          <w:sz w:val="24"/>
        </w:rPr>
      </w:pPr>
    </w:p>
    <w:p w14:paraId="3B860BDC" w14:textId="77777777" w:rsidR="00060846" w:rsidRP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 xml:space="preserve">A háború kitörése </w:t>
      </w:r>
      <w:r w:rsidR="00C515A4" w:rsidRPr="00060846">
        <w:rPr>
          <w:rFonts w:ascii="Calibri" w:hAnsi="Calibri" w:cs="Calibri"/>
          <w:sz w:val="24"/>
        </w:rPr>
        <w:t>előtt Varga Dénes úgy vélte</w:t>
      </w:r>
      <w:r w:rsidRPr="00060846">
        <w:rPr>
          <w:rFonts w:ascii="Calibri" w:hAnsi="Calibri" w:cs="Calibri"/>
          <w:sz w:val="24"/>
        </w:rPr>
        <w:t xml:space="preserve">, hogy végre lezárul az a korszak, amikor a politika által erőltetett növekedést szükségszerűen visszaesés követi, és az építési volumen ingadozásából fakadó veszteséget részben az építési vállalkozásoknak, részben az adófizetőknek kell lenyelniük. </w:t>
      </w:r>
      <w:r w:rsidR="00935531" w:rsidRPr="00060846">
        <w:rPr>
          <w:rFonts w:ascii="Calibri" w:hAnsi="Calibri" w:cs="Calibri"/>
          <w:sz w:val="24"/>
        </w:rPr>
        <w:t xml:space="preserve">Várakozásai szerint </w:t>
      </w:r>
      <w:r w:rsidR="00C515A4" w:rsidRPr="00060846">
        <w:rPr>
          <w:rFonts w:ascii="Calibri" w:hAnsi="Calibri" w:cs="Calibri"/>
          <w:sz w:val="24"/>
        </w:rPr>
        <w:t xml:space="preserve">a </w:t>
      </w:r>
      <w:r w:rsidRPr="00060846">
        <w:rPr>
          <w:rFonts w:ascii="Calibri" w:hAnsi="Calibri" w:cs="Calibri"/>
          <w:sz w:val="24"/>
        </w:rPr>
        <w:t>járványnak köszönhető 2020. évi visszaesés, majd a 2021. évi korrekció az utolsó, ezúttal nem a politika által kikényszerített kilengés</w:t>
      </w:r>
      <w:r w:rsidR="00935531" w:rsidRPr="00060846">
        <w:rPr>
          <w:rFonts w:ascii="Calibri" w:hAnsi="Calibri" w:cs="Calibri"/>
          <w:sz w:val="24"/>
        </w:rPr>
        <w:t xml:space="preserve"> lehetett volna</w:t>
      </w:r>
      <w:r w:rsidRPr="00060846">
        <w:rPr>
          <w:rFonts w:ascii="Calibri" w:hAnsi="Calibri" w:cs="Calibri"/>
          <w:sz w:val="24"/>
        </w:rPr>
        <w:t xml:space="preserve">. Az orosz támadás sokadik, messze nem a </w:t>
      </w:r>
      <w:r w:rsidR="00A84C22">
        <w:rPr>
          <w:rFonts w:ascii="Calibri" w:hAnsi="Calibri" w:cs="Calibri"/>
          <w:sz w:val="24"/>
        </w:rPr>
        <w:t>leg</w:t>
      </w:r>
      <w:r w:rsidRPr="00060846">
        <w:rPr>
          <w:rFonts w:ascii="Calibri" w:hAnsi="Calibri" w:cs="Calibri"/>
          <w:sz w:val="24"/>
        </w:rPr>
        <w:t>súlyosabb következménye a magyar építőipar 2023-ra várt, talán 10 százalékos visszaesése, de tény, hogy a kormány szándékai ellenére ismét a volumen ingadozásával járó veszteségekkel kell számolnunk.</w:t>
      </w:r>
    </w:p>
    <w:p w14:paraId="2081D628" w14:textId="77777777" w:rsidR="00060846" w:rsidRP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 xml:space="preserve">A 2022. évi növekedést még támogatja a meglévő szerződésállomány, és azok a projektek, ahol a döntés a kivitelezésről már megszületett. </w:t>
      </w:r>
    </w:p>
    <w:p w14:paraId="30019134" w14:textId="77777777" w:rsid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>Várható, hogy a beruházások halasztása, ami az orosz - ukrán háborútól függetlenül, a gazdasági kiigazítás keretében, két lépcsőben már elkezdődött, folytatódni</w:t>
      </w:r>
      <w:r w:rsidR="00935531" w:rsidRPr="00060846">
        <w:rPr>
          <w:rFonts w:ascii="Calibri" w:hAnsi="Calibri" w:cs="Calibri"/>
          <w:sz w:val="24"/>
        </w:rPr>
        <w:t xml:space="preserve"> fog, de ennek a hatása 2022-re</w:t>
      </w:r>
      <w:r w:rsidRPr="00060846">
        <w:rPr>
          <w:rFonts w:ascii="Calibri" w:hAnsi="Calibri" w:cs="Calibri"/>
          <w:sz w:val="24"/>
        </w:rPr>
        <w:t xml:space="preserve"> még korlátozott.</w:t>
      </w:r>
    </w:p>
    <w:p w14:paraId="472C351B" w14:textId="77777777" w:rsidR="00284728" w:rsidRDefault="00284728">
      <w:pPr>
        <w:rPr>
          <w:rFonts w:ascii="Calibri" w:hAnsi="Calibri" w:cs="Calibri"/>
          <w:sz w:val="24"/>
        </w:rPr>
      </w:pPr>
    </w:p>
    <w:p w14:paraId="05FE3603" w14:textId="00CE1DB5" w:rsidR="00060846" w:rsidRDefault="005F277A" w:rsidP="00BB5E02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inline distT="0" distB="0" distL="0" distR="0" wp14:anchorId="47B871C5" wp14:editId="71CDD76B">
            <wp:extent cx="5886450" cy="41719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AC578" w14:textId="77777777" w:rsidR="00FA4B9B" w:rsidRPr="00060846" w:rsidRDefault="00BB5E0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0F263ECD" w14:textId="77777777" w:rsidR="00297EAF" w:rsidRPr="00060846" w:rsidRDefault="00297EAF">
      <w:pPr>
        <w:rPr>
          <w:rFonts w:ascii="Calibri" w:hAnsi="Calibri" w:cs="Calibri"/>
          <w:b/>
          <w:sz w:val="24"/>
        </w:rPr>
      </w:pPr>
      <w:r w:rsidRPr="00060846">
        <w:rPr>
          <w:rFonts w:ascii="Calibri" w:hAnsi="Calibri" w:cs="Calibri"/>
          <w:b/>
          <w:sz w:val="24"/>
        </w:rPr>
        <w:t>Lakásépítés vagy felújítás?</w:t>
      </w:r>
    </w:p>
    <w:p w14:paraId="4943E669" w14:textId="77777777" w:rsidR="00060846" w:rsidRPr="00060846" w:rsidRDefault="00A015F4">
      <w:pPr>
        <w:rPr>
          <w:rFonts w:ascii="Calibri" w:hAnsi="Calibri" w:cs="Calibri"/>
          <w:i/>
          <w:color w:val="000000"/>
          <w:sz w:val="24"/>
        </w:rPr>
      </w:pPr>
      <w:r w:rsidRPr="00060846">
        <w:rPr>
          <w:rFonts w:ascii="Calibri" w:hAnsi="Calibri" w:cs="Calibri"/>
          <w:i/>
          <w:color w:val="000000"/>
          <w:sz w:val="24"/>
        </w:rPr>
        <w:t>„</w:t>
      </w:r>
      <w:r w:rsidR="00060846" w:rsidRPr="00060846">
        <w:rPr>
          <w:rFonts w:ascii="Calibri" w:hAnsi="Calibri" w:cs="Calibri"/>
          <w:i/>
          <w:color w:val="000000"/>
          <w:sz w:val="24"/>
        </w:rPr>
        <w:t>Miután az orosz-ukrán háború következményei csak még</w:t>
      </w:r>
      <w:r w:rsidR="00A84C22">
        <w:rPr>
          <w:rFonts w:ascii="Calibri" w:hAnsi="Calibri" w:cs="Calibri"/>
          <w:i/>
          <w:color w:val="000000"/>
          <w:sz w:val="24"/>
        </w:rPr>
        <w:t xml:space="preserve"> </w:t>
      </w:r>
      <w:r w:rsidR="00060846" w:rsidRPr="00060846">
        <w:rPr>
          <w:rFonts w:ascii="Calibri" w:hAnsi="Calibri" w:cs="Calibri"/>
          <w:i/>
          <w:color w:val="000000"/>
          <w:sz w:val="24"/>
        </w:rPr>
        <w:t>jobban aláhúzzák a költségvetési korrekció szükségességét, úgy véljük, a lakáspiaci élénkítést a kormány a jövőben nem fogja erőltetni. Eddigi előrejelzésünkben mindig hangsúlyoztuk, hogy a 2016-ban elindított lakáspiaci élénkítéstől nem lehet a 2000-2010-es évekhez hasonlítható lakásszámokat várni.</w:t>
      </w:r>
      <w:r w:rsidRPr="00060846">
        <w:rPr>
          <w:rFonts w:ascii="Calibri" w:hAnsi="Calibri" w:cs="Calibri"/>
          <w:i/>
          <w:color w:val="000000"/>
          <w:sz w:val="24"/>
        </w:rPr>
        <w:t>”</w:t>
      </w:r>
      <w:r w:rsidRPr="00060846">
        <w:rPr>
          <w:rFonts w:ascii="Calibri" w:hAnsi="Calibri" w:cs="Calibri"/>
          <w:color w:val="000000"/>
          <w:sz w:val="24"/>
        </w:rPr>
        <w:t xml:space="preserve"> – mondta el a szakember. – </w:t>
      </w:r>
      <w:r w:rsidRPr="00060846">
        <w:rPr>
          <w:rFonts w:ascii="Calibri" w:hAnsi="Calibri" w:cs="Calibri"/>
          <w:i/>
          <w:color w:val="000000"/>
          <w:sz w:val="24"/>
        </w:rPr>
        <w:t>„</w:t>
      </w:r>
      <w:r w:rsidR="00060846" w:rsidRPr="00060846">
        <w:rPr>
          <w:rFonts w:ascii="Calibri" w:hAnsi="Calibri" w:cs="Calibri"/>
          <w:i/>
          <w:sz w:val="24"/>
        </w:rPr>
        <w:t>1992-ben úgy</w:t>
      </w:r>
      <w:r w:rsidR="00A84C22">
        <w:rPr>
          <w:rFonts w:ascii="Calibri" w:hAnsi="Calibri" w:cs="Calibri"/>
          <w:i/>
          <w:sz w:val="24"/>
        </w:rPr>
        <w:t xml:space="preserve"> láttuk, hogy</w:t>
      </w:r>
      <w:r w:rsidR="00060846" w:rsidRPr="00060846">
        <w:rPr>
          <w:rFonts w:ascii="Calibri" w:hAnsi="Calibri" w:cs="Calibri"/>
          <w:i/>
          <w:sz w:val="24"/>
        </w:rPr>
        <w:t xml:space="preserve"> átlagban legalább 40.000 lakás felépítése évente az a szint, amellyel a lakásállományban megtestesülő nemzeti vagyon értékvesztését - egy megfelelően magas lakásfelújítási tevékenység mellett - el lehet kerülni. Ezt ma is érvényesnek tartjuk.</w:t>
      </w:r>
      <w:r w:rsidRPr="00060846">
        <w:rPr>
          <w:rFonts w:ascii="Calibri" w:hAnsi="Calibri" w:cs="Calibri"/>
          <w:i/>
          <w:sz w:val="24"/>
        </w:rPr>
        <w:t>”</w:t>
      </w:r>
    </w:p>
    <w:p w14:paraId="4CEB1CDD" w14:textId="77777777" w:rsidR="00060846" w:rsidRPr="00060846" w:rsidRDefault="00060846">
      <w:pPr>
        <w:rPr>
          <w:rFonts w:ascii="Calibri" w:hAnsi="Calibri" w:cs="Calibri"/>
          <w:sz w:val="24"/>
        </w:rPr>
      </w:pPr>
    </w:p>
    <w:p w14:paraId="72BF3880" w14:textId="77777777" w:rsidR="00060846" w:rsidRDefault="00060846">
      <w:pPr>
        <w:rPr>
          <w:rFonts w:ascii="Calibri" w:hAnsi="Calibri" w:cs="Calibri"/>
          <w:color w:val="000000"/>
          <w:sz w:val="24"/>
        </w:rPr>
      </w:pPr>
      <w:r w:rsidRPr="00060846">
        <w:rPr>
          <w:rFonts w:ascii="Calibri" w:hAnsi="Calibri" w:cs="Calibri"/>
          <w:color w:val="000000"/>
          <w:sz w:val="24"/>
        </w:rPr>
        <w:t>Az évi 40.000 új lakást jelentő szintet - két évet, 2004-et é</w:t>
      </w:r>
      <w:r w:rsidR="00334799" w:rsidRPr="00060846">
        <w:rPr>
          <w:rFonts w:ascii="Calibri" w:hAnsi="Calibri" w:cs="Calibri"/>
          <w:color w:val="000000"/>
          <w:sz w:val="24"/>
        </w:rPr>
        <w:t>s 2005-öt leszámítva - 1990 óta</w:t>
      </w:r>
      <w:r w:rsidRPr="00060846">
        <w:rPr>
          <w:rFonts w:ascii="Calibri" w:hAnsi="Calibri" w:cs="Calibri"/>
          <w:color w:val="000000"/>
          <w:sz w:val="24"/>
        </w:rPr>
        <w:t xml:space="preserve"> nem sikerült elérni. A magyar lakásépítési piacon tehát gyakorlatilag a rendszerváltás óta, közel harminc éven át halmozódott az elmaradás, és teljesen valószínűtlen, hogy a következő öt évben ez a tendencia megváltozzon.</w:t>
      </w:r>
    </w:p>
    <w:p w14:paraId="2CE78E1F" w14:textId="77777777" w:rsidR="00284728" w:rsidRDefault="00284728">
      <w:pPr>
        <w:rPr>
          <w:rFonts w:ascii="Calibri" w:hAnsi="Calibri" w:cs="Calibri"/>
          <w:color w:val="000000"/>
          <w:sz w:val="24"/>
        </w:rPr>
      </w:pPr>
    </w:p>
    <w:p w14:paraId="4A440C69" w14:textId="65D48D30" w:rsidR="00060846" w:rsidRPr="00060846" w:rsidRDefault="005F277A" w:rsidP="00BB5E02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drawing>
          <wp:inline distT="0" distB="0" distL="0" distR="0" wp14:anchorId="09F163B8" wp14:editId="23E36634">
            <wp:extent cx="5753100" cy="4324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E71F" w14:textId="77777777" w:rsidR="00FA4B9B" w:rsidRDefault="00FA4B9B">
      <w:pPr>
        <w:rPr>
          <w:rFonts w:ascii="Calibri" w:hAnsi="Calibri" w:cs="Calibri"/>
          <w:color w:val="000000"/>
          <w:sz w:val="24"/>
        </w:rPr>
      </w:pPr>
    </w:p>
    <w:p w14:paraId="315B54F9" w14:textId="77777777" w:rsidR="00060846" w:rsidRPr="00BB5E02" w:rsidRDefault="00297EAF" w:rsidP="00A33321">
      <w:pPr>
        <w:jc w:val="left"/>
        <w:rPr>
          <w:rFonts w:ascii="Calibri" w:hAnsi="Calibri" w:cs="Calibri"/>
          <w:color w:val="000000"/>
          <w:sz w:val="24"/>
        </w:rPr>
      </w:pPr>
      <w:r w:rsidRPr="00060846">
        <w:rPr>
          <w:rFonts w:ascii="Calibri" w:hAnsi="Calibri" w:cs="Calibri"/>
          <w:color w:val="000000"/>
          <w:sz w:val="24"/>
        </w:rPr>
        <w:t xml:space="preserve">A prognózis vezető elemzője szerint a Pénzügyminisztérium 2021. decemberi költségvetési előrejelzése szerint a lakáscélú állami támogatások mértéke 2023-tól kezdődően olyan alacsony lesz, amilyen alacsony akkor volt, amikor a magyar lakásépítési statisztikai adatok közzétételének eddigi történetében a legkevesebb lakás épült. </w:t>
      </w:r>
      <w:r w:rsidRPr="00060846">
        <w:rPr>
          <w:rFonts w:ascii="Calibri" w:hAnsi="Calibri" w:cs="Calibri"/>
          <w:i/>
          <w:sz w:val="24"/>
        </w:rPr>
        <w:t>„A</w:t>
      </w:r>
      <w:r w:rsidR="00060846" w:rsidRPr="00060846">
        <w:rPr>
          <w:rFonts w:ascii="Calibri" w:hAnsi="Calibri" w:cs="Calibri"/>
          <w:i/>
          <w:sz w:val="24"/>
        </w:rPr>
        <w:t xml:space="preserve"> magyar lakáspolitikára soha nem volt jellemző a hosszútávú gondolkodás, soha nem egy értékrend alapján elfogadott célrendszerhez kerestek hatékony eszközöket, mindig is ötletelés folyt. Noha időnként igen nagy</w:t>
      </w:r>
      <w:r w:rsidR="00A84C22">
        <w:rPr>
          <w:rFonts w:ascii="Calibri" w:hAnsi="Calibri" w:cs="Calibri"/>
          <w:i/>
          <w:sz w:val="24"/>
        </w:rPr>
        <w:t xml:space="preserve"> </w:t>
      </w:r>
      <w:r w:rsidR="00060846" w:rsidRPr="00060846">
        <w:rPr>
          <w:rFonts w:ascii="Calibri" w:hAnsi="Calibri" w:cs="Calibri"/>
          <w:i/>
          <w:sz w:val="24"/>
        </w:rPr>
        <w:t>volumenű költségvetési források felhasználására került sor, a hatékonyság vizsgálatára még utólag sem merült fel soha igény. Így a Pénzügyminisztérium 2021 decemberi prognózisában megjelent számsort is tekinthetjük egy olyan pillanatnyi ötlet árulkodó jelének, amelyről többet talán soha nem fogunk megtudni.</w:t>
      </w:r>
      <w:r w:rsidRPr="00060846">
        <w:rPr>
          <w:rFonts w:ascii="Calibri" w:hAnsi="Calibri" w:cs="Calibri"/>
          <w:i/>
          <w:sz w:val="24"/>
        </w:rPr>
        <w:t>”</w:t>
      </w:r>
      <w:r w:rsidR="00BB5E02">
        <w:rPr>
          <w:rFonts w:ascii="Calibri" w:hAnsi="Calibri" w:cs="Calibri"/>
          <w:i/>
          <w:sz w:val="24"/>
        </w:rPr>
        <w:br w:type="page"/>
      </w:r>
    </w:p>
    <w:p w14:paraId="17D79D97" w14:textId="77777777" w:rsidR="00297EAF" w:rsidRPr="00060846" w:rsidRDefault="00297EAF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 xml:space="preserve">Az elismert lakáspolitikai elemző szerint </w:t>
      </w:r>
      <w:r w:rsidR="00060846" w:rsidRPr="00060846">
        <w:rPr>
          <w:rFonts w:ascii="Calibri" w:hAnsi="Calibri" w:cs="Calibri"/>
          <w:sz w:val="24"/>
        </w:rPr>
        <w:t>a háború az egyébként is szükséges megszorításokat még indokoltabbá teszi, így valószínűleg nem fogják meghosszabbítani a falusi CSOK-ot, amelynek jelenleg 2022 k</w:t>
      </w:r>
      <w:r w:rsidRPr="00060846">
        <w:rPr>
          <w:rFonts w:ascii="Calibri" w:hAnsi="Calibri" w:cs="Calibri"/>
          <w:sz w:val="24"/>
        </w:rPr>
        <w:t xml:space="preserve">özepe a határideje, és hasonló sors várhat </w:t>
      </w:r>
      <w:r w:rsidR="00060846" w:rsidRPr="00060846">
        <w:rPr>
          <w:rFonts w:ascii="Calibri" w:hAnsi="Calibri" w:cs="Calibri"/>
          <w:sz w:val="24"/>
        </w:rPr>
        <w:t>a babaváró program</w:t>
      </w:r>
      <w:r w:rsidRPr="00060846">
        <w:rPr>
          <w:rFonts w:ascii="Calibri" w:hAnsi="Calibri" w:cs="Calibri"/>
          <w:sz w:val="24"/>
        </w:rPr>
        <w:t>ra is annak</w:t>
      </w:r>
      <w:r w:rsidR="00060846" w:rsidRPr="00060846">
        <w:rPr>
          <w:rFonts w:ascii="Calibri" w:hAnsi="Calibri" w:cs="Calibri"/>
          <w:sz w:val="24"/>
        </w:rPr>
        <w:t xml:space="preserve"> 2022. végi határidejét követően</w:t>
      </w:r>
      <w:r w:rsidRPr="00060846">
        <w:rPr>
          <w:rFonts w:ascii="Calibri" w:hAnsi="Calibri" w:cs="Calibri"/>
          <w:sz w:val="24"/>
        </w:rPr>
        <w:t xml:space="preserve">. </w:t>
      </w:r>
    </w:p>
    <w:p w14:paraId="45C5681F" w14:textId="77777777" w:rsidR="00060846" w:rsidRP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>A támogatott lakáscélú hitelek működésének feltétele az alacsony kamatkörnyezet, hiszen magas kamatok esetén nagyon hamar elviselhetetlen volumenűre nő a költségvetési támogatási igény. Miután rövid távon mindenképpen a korábbinál várthoz képest lényegesen magasabb infláció</w:t>
      </w:r>
      <w:r w:rsidR="00297EAF" w:rsidRPr="00060846">
        <w:rPr>
          <w:rFonts w:ascii="Calibri" w:hAnsi="Calibri" w:cs="Calibri"/>
          <w:sz w:val="24"/>
        </w:rPr>
        <w:t>ra van esély,</w:t>
      </w:r>
      <w:r w:rsidRPr="00060846">
        <w:rPr>
          <w:rFonts w:ascii="Calibri" w:hAnsi="Calibri" w:cs="Calibri"/>
          <w:sz w:val="24"/>
        </w:rPr>
        <w:t xml:space="preserve"> és a költségvetés amúgy is nehéz helyzetbe került, mindenképpen indokolt lenne a zöldhitel program kifuttatása. A jelenleg folyó építkezések ellehetetlenülésének elkerülése érdekében azonban a program folytatásáról született döntés. </w:t>
      </w:r>
    </w:p>
    <w:p w14:paraId="413844EE" w14:textId="77777777" w:rsidR="00060846" w:rsidRPr="00060846" w:rsidRDefault="00060846">
      <w:pPr>
        <w:rPr>
          <w:rFonts w:ascii="Calibri" w:hAnsi="Calibri" w:cs="Calibri"/>
          <w:sz w:val="24"/>
        </w:rPr>
      </w:pPr>
    </w:p>
    <w:p w14:paraId="26B925DF" w14:textId="77777777" w:rsidR="00297EAF" w:rsidRPr="00060846" w:rsidRDefault="00297EAF">
      <w:pPr>
        <w:rPr>
          <w:rFonts w:ascii="Calibri" w:hAnsi="Calibri" w:cs="Calibri"/>
          <w:b/>
          <w:sz w:val="24"/>
        </w:rPr>
      </w:pPr>
      <w:r w:rsidRPr="00060846">
        <w:rPr>
          <w:rFonts w:ascii="Calibri" w:hAnsi="Calibri" w:cs="Calibri"/>
          <w:b/>
          <w:sz w:val="24"/>
        </w:rPr>
        <w:t>Ki volt az ösztönzés célcsoportja?</w:t>
      </w:r>
    </w:p>
    <w:p w14:paraId="27EE9376" w14:textId="77777777" w:rsidR="00060846" w:rsidRPr="00060846" w:rsidRDefault="00060846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>Miután a magyar lakáspolitikában a minél magasabb lakásépítési számok elérésén túl nem voltak célok, a piacélénkítésre pedig akkor került sor, amikor az ágazat enélkül is kapacitásgondokkal küzdött, továbbá az állami tenderek nyertesei magas profitot tudtak elérni, az állam a lakás ÁFA 27-ről 5 százalékra történő csökkentésével tudta a lakáspiacon a megfelelő nyereségszintet biztosítani. Ez a piacra hívta a befektetési célú keresletet, aminek árfelhajtó hatása volt. Ez a befektetők számára a lakásvásárlást még vonzóbbá tette, fenntartva</w:t>
      </w:r>
      <w:r w:rsidR="00EA2397">
        <w:rPr>
          <w:rFonts w:ascii="Calibri" w:hAnsi="Calibri" w:cs="Calibri"/>
          <w:sz w:val="24"/>
        </w:rPr>
        <w:t xml:space="preserve"> így az áremelkedési tendenciát</w:t>
      </w:r>
      <w:r w:rsidRPr="00060846">
        <w:rPr>
          <w:rFonts w:ascii="Calibri" w:hAnsi="Calibri" w:cs="Calibri"/>
          <w:sz w:val="24"/>
        </w:rPr>
        <w:t xml:space="preserve"> és nagyrészt kiszorítva a lakáscélú keresletet. A kapacitáskorlátok miatt az árak emelkedésére a piac nem tudott a kínálat megfelelő volumenű bővülésével reagálni.</w:t>
      </w:r>
    </w:p>
    <w:p w14:paraId="069BD93B" w14:textId="77777777" w:rsidR="002E7048" w:rsidRPr="00060846" w:rsidRDefault="002E7048" w:rsidP="002E7048">
      <w:pPr>
        <w:rPr>
          <w:rFonts w:ascii="Calibri" w:hAnsi="Calibri" w:cs="Calibri"/>
          <w:sz w:val="24"/>
        </w:rPr>
      </w:pPr>
    </w:p>
    <w:p w14:paraId="23E96B3A" w14:textId="77777777" w:rsidR="002E7048" w:rsidRPr="00060846" w:rsidRDefault="002E7048" w:rsidP="002E7048">
      <w:pPr>
        <w:rPr>
          <w:rFonts w:ascii="Calibri" w:hAnsi="Calibri" w:cs="Calibri"/>
          <w:sz w:val="24"/>
        </w:rPr>
      </w:pPr>
      <w:r w:rsidRPr="00060846">
        <w:rPr>
          <w:rFonts w:ascii="Calibri" w:hAnsi="Calibri" w:cs="Calibri"/>
          <w:sz w:val="24"/>
        </w:rPr>
        <w:t xml:space="preserve">A lakásépítési piac átgondolatlan, öncélú erőltetésének szembetűnő hatása a területi különbségek felerősödése. Ez már a 2000-ben elindított élénkítésnél is így volt, de a különbségek most még nagyobbak. Csak reménykedhetünk benne, hogy valamikor talán átgondoltabb lakáspolitika érvényesül Magyarországon. </w:t>
      </w:r>
    </w:p>
    <w:p w14:paraId="4CC34BCA" w14:textId="48CF3137" w:rsidR="00BB5E02" w:rsidRPr="00BB5E02" w:rsidRDefault="005F277A" w:rsidP="00BB5E0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8B3275" wp14:editId="217CB8ED">
            <wp:simplePos x="0" y="0"/>
            <wp:positionH relativeFrom="column">
              <wp:posOffset>-118745</wp:posOffset>
            </wp:positionH>
            <wp:positionV relativeFrom="paragraph">
              <wp:posOffset>230505</wp:posOffset>
            </wp:positionV>
            <wp:extent cx="6026150" cy="4482465"/>
            <wp:effectExtent l="0" t="0" r="0" b="0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E02" w:rsidRPr="00BB5E02" w:rsidSect="00BB5E02">
      <w:footerReference w:type="even" r:id="rId12"/>
      <w:footerReference w:type="defaul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AC0D" w14:textId="77777777" w:rsidR="00C21F76" w:rsidRDefault="00C21F76">
      <w:r>
        <w:separator/>
      </w:r>
    </w:p>
  </w:endnote>
  <w:endnote w:type="continuationSeparator" w:id="0">
    <w:p w14:paraId="4F34F6A6" w14:textId="77777777" w:rsidR="00C21F76" w:rsidRDefault="00C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24C9" w14:textId="77777777" w:rsidR="00060846" w:rsidRDefault="000608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8EDD93" w14:textId="77777777" w:rsidR="00060846" w:rsidRDefault="0006084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10AD" w14:textId="77777777" w:rsidR="00060846" w:rsidRDefault="0006084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3321">
      <w:rPr>
        <w:rStyle w:val="Oldalszm"/>
        <w:noProof/>
      </w:rPr>
      <w:t>4</w:t>
    </w:r>
    <w:r>
      <w:rPr>
        <w:rStyle w:val="Oldalszm"/>
      </w:rPr>
      <w:fldChar w:fldCharType="end"/>
    </w:r>
  </w:p>
  <w:p w14:paraId="5E418BD2" w14:textId="77777777" w:rsidR="00060846" w:rsidRDefault="0006084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1BF0" w14:textId="77777777" w:rsidR="00C21F76" w:rsidRDefault="00C21F76">
      <w:r>
        <w:separator/>
      </w:r>
    </w:p>
  </w:footnote>
  <w:footnote w:type="continuationSeparator" w:id="0">
    <w:p w14:paraId="258AD8EA" w14:textId="77777777" w:rsidR="00C21F76" w:rsidRDefault="00C2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1DF5"/>
    <w:multiLevelType w:val="hybridMultilevel"/>
    <w:tmpl w:val="11B24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1"/>
    <w:rsid w:val="00060846"/>
    <w:rsid w:val="00212EB7"/>
    <w:rsid w:val="00284728"/>
    <w:rsid w:val="00297EAF"/>
    <w:rsid w:val="002E7048"/>
    <w:rsid w:val="00334799"/>
    <w:rsid w:val="003B4701"/>
    <w:rsid w:val="004A2A1C"/>
    <w:rsid w:val="004F1F26"/>
    <w:rsid w:val="00524459"/>
    <w:rsid w:val="005F277A"/>
    <w:rsid w:val="00692D17"/>
    <w:rsid w:val="006B4BF4"/>
    <w:rsid w:val="006D6797"/>
    <w:rsid w:val="0081724D"/>
    <w:rsid w:val="008819BE"/>
    <w:rsid w:val="00935531"/>
    <w:rsid w:val="00A015F4"/>
    <w:rsid w:val="00A22F57"/>
    <w:rsid w:val="00A33321"/>
    <w:rsid w:val="00A84C22"/>
    <w:rsid w:val="00BB5E02"/>
    <w:rsid w:val="00C21F76"/>
    <w:rsid w:val="00C515A4"/>
    <w:rsid w:val="00C77FE4"/>
    <w:rsid w:val="00EA2397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727E1"/>
  <w15:chartTrackingRefBased/>
  <w15:docId w15:val="{77793671-B93B-4339-897B-B0CA6676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rFonts w:ascii="Arial Narrow" w:hAnsi="Arial Narrow"/>
      <w:sz w:val="22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5420-AF32-4E01-92BC-346331F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korábbi várakozásokhoz képest a magyar gazdaság számára a külső feltételek romlottak</vt:lpstr>
    </vt:vector>
  </TitlesOfParts>
  <Company>VD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korábbi várakozásokhoz képest a magyar gazdaság számára a külső feltételek romlottak</dc:title>
  <dc:subject/>
  <dc:creator>Denes</dc:creator>
  <cp:keywords/>
  <dc:description/>
  <cp:lastModifiedBy>Péter Sarkadi</cp:lastModifiedBy>
  <cp:revision>2</cp:revision>
  <dcterms:created xsi:type="dcterms:W3CDTF">2022-04-17T04:22:00Z</dcterms:created>
  <dcterms:modified xsi:type="dcterms:W3CDTF">2022-04-17T04:22:00Z</dcterms:modified>
</cp:coreProperties>
</file>